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A638" w14:textId="4313BD24" w:rsidR="0052044C" w:rsidRPr="000B1FC5" w:rsidRDefault="000B1FC5" w:rsidP="000B1FC5">
      <w:pPr>
        <w:pStyle w:val="Sansinterligne"/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0B1FC5">
        <w:rPr>
          <w:rFonts w:ascii="Arial" w:hAnsi="Arial" w:cs="Arial"/>
          <w:b/>
          <w:sz w:val="36"/>
          <w:szCs w:val="36"/>
          <w:lang w:eastAsia="fr-FR"/>
        </w:rPr>
        <w:t>Bilan de la c</w:t>
      </w:r>
      <w:r w:rsidR="00A3436E" w:rsidRPr="000B1FC5">
        <w:rPr>
          <w:rFonts w:ascii="Arial" w:hAnsi="Arial" w:cs="Arial"/>
          <w:b/>
          <w:sz w:val="36"/>
          <w:szCs w:val="36"/>
          <w:lang w:eastAsia="fr-FR"/>
        </w:rPr>
        <w:t xml:space="preserve">onférence du Conseil </w:t>
      </w:r>
      <w:r w:rsidR="00330D4A" w:rsidRPr="000B1FC5">
        <w:rPr>
          <w:rFonts w:ascii="Arial" w:hAnsi="Arial" w:cs="Arial"/>
          <w:b/>
          <w:sz w:val="36"/>
          <w:szCs w:val="36"/>
          <w:lang w:eastAsia="fr-FR"/>
        </w:rPr>
        <w:t>Scientifique de l’</w:t>
      </w:r>
      <w:r w:rsidR="00A3436E" w:rsidRPr="000B1FC5">
        <w:rPr>
          <w:rFonts w:ascii="Arial" w:hAnsi="Arial" w:cs="Arial"/>
          <w:b/>
          <w:sz w:val="36"/>
          <w:szCs w:val="36"/>
          <w:lang w:eastAsia="fr-FR"/>
        </w:rPr>
        <w:t>É</w:t>
      </w:r>
      <w:r w:rsidR="00330D4A" w:rsidRPr="000B1FC5">
        <w:rPr>
          <w:rFonts w:ascii="Arial" w:hAnsi="Arial" w:cs="Arial"/>
          <w:b/>
          <w:sz w:val="36"/>
          <w:szCs w:val="36"/>
          <w:lang w:eastAsia="fr-FR"/>
        </w:rPr>
        <w:t>ducation nationale (CSEN)</w:t>
      </w:r>
      <w:r w:rsidR="0052044C" w:rsidRPr="000B1FC5">
        <w:rPr>
          <w:rFonts w:ascii="Arial" w:hAnsi="Arial" w:cs="Arial"/>
          <w:b/>
          <w:sz w:val="36"/>
          <w:szCs w:val="36"/>
          <w:lang w:eastAsia="fr-FR"/>
        </w:rPr>
        <w:t xml:space="preserve"> de juin 2022</w:t>
      </w:r>
    </w:p>
    <w:p w14:paraId="77CF0938" w14:textId="77777777" w:rsidR="000B1FC5" w:rsidRPr="000B1FC5" w:rsidRDefault="000B1FC5" w:rsidP="00330D4A">
      <w:pPr>
        <w:pStyle w:val="Sansinterligne"/>
        <w:jc w:val="both"/>
        <w:rPr>
          <w:rFonts w:ascii="Arial" w:hAnsi="Arial" w:cs="Arial"/>
          <w:sz w:val="36"/>
          <w:szCs w:val="36"/>
          <w:lang w:eastAsia="fr-FR"/>
        </w:rPr>
      </w:pPr>
    </w:p>
    <w:p w14:paraId="7838A59D" w14:textId="3240B791" w:rsidR="00330D4A" w:rsidRPr="000B1FC5" w:rsidRDefault="00330D4A" w:rsidP="00330D4A">
      <w:pPr>
        <w:pStyle w:val="Sansinterligne"/>
        <w:jc w:val="both"/>
        <w:rPr>
          <w:rFonts w:ascii="Arial" w:hAnsi="Arial" w:cs="Arial"/>
          <w:sz w:val="36"/>
          <w:szCs w:val="36"/>
          <w:lang w:eastAsia="fr-FR"/>
        </w:rPr>
      </w:pPr>
      <w:r w:rsidRPr="000B1FC5">
        <w:rPr>
          <w:rFonts w:ascii="Arial" w:hAnsi="Arial" w:cs="Arial"/>
          <w:sz w:val="36"/>
          <w:szCs w:val="36"/>
          <w:lang w:eastAsia="fr-FR"/>
        </w:rPr>
        <w:t>Ressources :</w:t>
      </w:r>
    </w:p>
    <w:p w14:paraId="152F5697" w14:textId="77777777" w:rsidR="00330D4A" w:rsidRPr="000B1FC5" w:rsidRDefault="00330D4A" w:rsidP="00330D4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r w:rsidRPr="000B1FC5">
        <w:rPr>
          <w:rFonts w:ascii="Arial" w:hAnsi="Arial" w:cs="Arial"/>
          <w:sz w:val="36"/>
          <w:szCs w:val="36"/>
        </w:rPr>
        <w:t>Webinaire : conférence internationale du 15 juin 2022 « </w:t>
      </w:r>
      <w:hyperlink r:id="rId5" w:history="1">
        <w:r w:rsidRPr="000B1FC5">
          <w:rPr>
            <w:rFonts w:ascii="Arial" w:hAnsi="Arial" w:cs="Arial"/>
            <w:color w:val="0000FF"/>
            <w:sz w:val="36"/>
            <w:szCs w:val="36"/>
            <w:u w:val="single"/>
          </w:rPr>
          <w:t>Mathématiques pour tous : faire aimer et partager les maths de l’école au lycée </w:t>
        </w:r>
      </w:hyperlink>
      <w:r w:rsidRPr="000B1FC5">
        <w:rPr>
          <w:rFonts w:ascii="Arial" w:hAnsi="Arial" w:cs="Arial"/>
          <w:sz w:val="36"/>
          <w:szCs w:val="36"/>
        </w:rPr>
        <w:t xml:space="preserve">» (interventions accessibles en </w:t>
      </w:r>
      <w:proofErr w:type="gramStart"/>
      <w:r w:rsidRPr="000B1FC5">
        <w:rPr>
          <w:rFonts w:ascii="Arial" w:hAnsi="Arial" w:cs="Arial"/>
          <w:sz w:val="36"/>
          <w:szCs w:val="36"/>
        </w:rPr>
        <w:t>Replay</w:t>
      </w:r>
      <w:proofErr w:type="gramEnd"/>
      <w:r w:rsidRPr="000B1FC5">
        <w:rPr>
          <w:rFonts w:ascii="Arial" w:hAnsi="Arial" w:cs="Arial"/>
          <w:sz w:val="36"/>
          <w:szCs w:val="36"/>
        </w:rPr>
        <w:t xml:space="preserve">) </w:t>
      </w:r>
    </w:p>
    <w:p w14:paraId="54199A7F" w14:textId="77777777" w:rsidR="00330D4A" w:rsidRPr="000B1FC5" w:rsidRDefault="000B1FC5" w:rsidP="00330D4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6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 "La lettre du passeur"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 : abonnement via une adresse académique pour une veille technologique automatique (les anciennes synthèses sont toujours accessibles)  </w:t>
      </w:r>
    </w:p>
    <w:p w14:paraId="7548EA74" w14:textId="77777777" w:rsidR="00330D4A" w:rsidRPr="000B1FC5" w:rsidRDefault="000B1FC5" w:rsidP="00330D4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7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>De la multiplication aux fractions : réconcilier intuition et sens mathématiques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 (note </w:t>
      </w:r>
      <w:proofErr w:type="gramStart"/>
      <w:r w:rsidR="00330D4A" w:rsidRPr="000B1FC5">
        <w:rPr>
          <w:rFonts w:ascii="Arial" w:hAnsi="Arial" w:cs="Arial"/>
          <w:sz w:val="36"/>
          <w:szCs w:val="36"/>
        </w:rPr>
        <w:t>CSEN ,</w:t>
      </w:r>
      <w:proofErr w:type="gramEnd"/>
      <w:r w:rsidR="00330D4A" w:rsidRPr="000B1FC5">
        <w:rPr>
          <w:rFonts w:ascii="Arial" w:hAnsi="Arial" w:cs="Arial"/>
          <w:sz w:val="36"/>
          <w:szCs w:val="36"/>
        </w:rPr>
        <w:t xml:space="preserve"> Juin 2022 )</w:t>
      </w:r>
    </w:p>
    <w:p w14:paraId="095748B3" w14:textId="77777777" w:rsidR="00330D4A" w:rsidRPr="000B1FC5" w:rsidRDefault="000B1FC5" w:rsidP="00330D4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8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>L'ouverture aux mathématiques à l'école maternelle et au CP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 (note CSEN, Février 2021) </w:t>
      </w:r>
    </w:p>
    <w:p w14:paraId="748CA582" w14:textId="77777777" w:rsidR="00330D4A" w:rsidRPr="000B1FC5" w:rsidRDefault="000B1FC5" w:rsidP="00330D4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9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>LE LIEN ENTRE NOMBRES ET ESPACE, UN PILIER DES MATHÉMATIQUES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 (Version en ligne qui comprend les textes ci-dessous)  </w:t>
      </w:r>
    </w:p>
    <w:p w14:paraId="52B66C0E" w14:textId="77777777" w:rsidR="00330D4A" w:rsidRPr="000B1FC5" w:rsidRDefault="000B1FC5" w:rsidP="00330D4A">
      <w:pPr>
        <w:numPr>
          <w:ilvl w:val="1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10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Évaluer la compréhension des nombres décimaux et des fractions : le test de la ligne numérique 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(note </w:t>
      </w:r>
      <w:proofErr w:type="gramStart"/>
      <w:r w:rsidR="00330D4A" w:rsidRPr="000B1FC5">
        <w:rPr>
          <w:rFonts w:ascii="Arial" w:hAnsi="Arial" w:cs="Arial"/>
          <w:sz w:val="36"/>
          <w:szCs w:val="36"/>
        </w:rPr>
        <w:t>CSEN ,</w:t>
      </w:r>
      <w:proofErr w:type="gramEnd"/>
      <w:r w:rsidR="00330D4A" w:rsidRPr="000B1FC5">
        <w:rPr>
          <w:rFonts w:ascii="Arial" w:hAnsi="Arial" w:cs="Arial"/>
          <w:sz w:val="36"/>
          <w:szCs w:val="36"/>
        </w:rPr>
        <w:t xml:space="preserve"> Février 2022)</w:t>
      </w:r>
    </w:p>
    <w:p w14:paraId="3B5C2A6E" w14:textId="77777777" w:rsidR="00330D4A" w:rsidRPr="000B1FC5" w:rsidRDefault="000B1FC5" w:rsidP="00330D4A">
      <w:pPr>
        <w:numPr>
          <w:ilvl w:val="1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11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Mathématiques, clefs de lecture des résultats TIMSS 2015 </w:t>
        </w:r>
      </w:hyperlink>
    </w:p>
    <w:p w14:paraId="59D49387" w14:textId="77777777" w:rsidR="00330D4A" w:rsidRPr="000B1FC5" w:rsidRDefault="000B1FC5" w:rsidP="00330D4A">
      <w:pPr>
        <w:numPr>
          <w:ilvl w:val="1"/>
          <w:numId w:val="30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12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>Qu’apprend-on des évaluations de CP-CE1 ?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 (note CSEN, Mars 2021) </w:t>
      </w:r>
    </w:p>
    <w:p w14:paraId="4B2C8C84" w14:textId="77777777" w:rsidR="00330D4A" w:rsidRPr="000B1FC5" w:rsidRDefault="00330D4A" w:rsidP="00330D4A">
      <w:pPr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r w:rsidRPr="000B1FC5">
        <w:rPr>
          <w:rFonts w:ascii="Arial" w:hAnsi="Arial" w:cs="Arial"/>
          <w:sz w:val="36"/>
          <w:szCs w:val="36"/>
        </w:rPr>
        <w:t xml:space="preserve">Des textes sur les méthodes de recherche, notamment en lien avec le protocole « Les oiseaux compteurs » </w:t>
      </w:r>
    </w:p>
    <w:p w14:paraId="07178211" w14:textId="77777777" w:rsidR="00330D4A" w:rsidRPr="000B1FC5" w:rsidRDefault="000B1FC5" w:rsidP="00330D4A">
      <w:pPr>
        <w:numPr>
          <w:ilvl w:val="1"/>
          <w:numId w:val="29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13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La recherche translationnelle en éducation : pourquoi et comment ? </w:t>
        </w:r>
      </w:hyperlink>
      <w:r w:rsidR="00330D4A" w:rsidRPr="000B1FC5">
        <w:rPr>
          <w:rFonts w:ascii="Arial" w:hAnsi="Arial" w:cs="Arial"/>
          <w:sz w:val="36"/>
          <w:szCs w:val="36"/>
        </w:rPr>
        <w:t xml:space="preserve">: qu’est-ce qu’une recherche randomisée ? </w:t>
      </w:r>
    </w:p>
    <w:p w14:paraId="3DCA50A8" w14:textId="279F701D" w:rsidR="0052044C" w:rsidRPr="000B1FC5" w:rsidRDefault="000B1FC5" w:rsidP="00330D4A">
      <w:pPr>
        <w:numPr>
          <w:ilvl w:val="1"/>
          <w:numId w:val="29"/>
        </w:numPr>
        <w:spacing w:after="160" w:line="259" w:lineRule="auto"/>
        <w:contextualSpacing/>
        <w:rPr>
          <w:rFonts w:ascii="Arial" w:hAnsi="Arial" w:cs="Arial"/>
          <w:sz w:val="36"/>
          <w:szCs w:val="36"/>
        </w:rPr>
      </w:pPr>
      <w:hyperlink r:id="rId14" w:history="1">
        <w:r w:rsidR="00330D4A" w:rsidRPr="000B1FC5">
          <w:rPr>
            <w:rFonts w:ascii="Arial" w:hAnsi="Arial" w:cs="Arial"/>
            <w:color w:val="0000FF"/>
            <w:sz w:val="36"/>
            <w:szCs w:val="36"/>
            <w:u w:val="single"/>
          </w:rPr>
          <w:t>Distribuer des jeux aux élèves avant l’été améliore-t-il leurs performances en maths ? Une expérimentation randomisée contrôlée</w:t>
        </w:r>
      </w:hyperlink>
    </w:p>
    <w:sectPr w:rsidR="0052044C" w:rsidRPr="000B1FC5" w:rsidSect="000B1F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646"/>
    <w:multiLevelType w:val="hybridMultilevel"/>
    <w:tmpl w:val="51A69C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58A"/>
    <w:multiLevelType w:val="hybridMultilevel"/>
    <w:tmpl w:val="BE0A3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2E8C"/>
    <w:multiLevelType w:val="hybridMultilevel"/>
    <w:tmpl w:val="24B0E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53AA"/>
    <w:multiLevelType w:val="hybridMultilevel"/>
    <w:tmpl w:val="215AF016"/>
    <w:lvl w:ilvl="0" w:tplc="B9986F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369"/>
    <w:multiLevelType w:val="hybridMultilevel"/>
    <w:tmpl w:val="49D257C8"/>
    <w:lvl w:ilvl="0" w:tplc="4F805E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B98"/>
    <w:multiLevelType w:val="hybridMultilevel"/>
    <w:tmpl w:val="7D546F64"/>
    <w:lvl w:ilvl="0" w:tplc="2050F8AC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6B90"/>
    <w:multiLevelType w:val="hybridMultilevel"/>
    <w:tmpl w:val="949CA11C"/>
    <w:lvl w:ilvl="0" w:tplc="6A0CAC4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4476"/>
    <w:multiLevelType w:val="hybridMultilevel"/>
    <w:tmpl w:val="57249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7D0B"/>
    <w:multiLevelType w:val="hybridMultilevel"/>
    <w:tmpl w:val="D03C1B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267B"/>
    <w:multiLevelType w:val="hybridMultilevel"/>
    <w:tmpl w:val="F22AB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1401"/>
    <w:multiLevelType w:val="hybridMultilevel"/>
    <w:tmpl w:val="8DE63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6183"/>
    <w:multiLevelType w:val="hybridMultilevel"/>
    <w:tmpl w:val="86D4037C"/>
    <w:lvl w:ilvl="0" w:tplc="274034CA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0AD4"/>
    <w:multiLevelType w:val="hybridMultilevel"/>
    <w:tmpl w:val="8BCA5BBA"/>
    <w:lvl w:ilvl="0" w:tplc="F8821AAC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77767"/>
    <w:multiLevelType w:val="hybridMultilevel"/>
    <w:tmpl w:val="F0E2B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630AC"/>
    <w:multiLevelType w:val="hybridMultilevel"/>
    <w:tmpl w:val="F04671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08AB"/>
    <w:multiLevelType w:val="hybridMultilevel"/>
    <w:tmpl w:val="0EBA41EC"/>
    <w:lvl w:ilvl="0" w:tplc="D872049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22A7D"/>
    <w:multiLevelType w:val="hybridMultilevel"/>
    <w:tmpl w:val="DE76EAC8"/>
    <w:lvl w:ilvl="0" w:tplc="C2B89D5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02E6B"/>
    <w:multiLevelType w:val="hybridMultilevel"/>
    <w:tmpl w:val="2E46B9C0"/>
    <w:lvl w:ilvl="0" w:tplc="8ED2B53C">
      <w:start w:val="3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44909"/>
    <w:multiLevelType w:val="hybridMultilevel"/>
    <w:tmpl w:val="41527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234FD"/>
    <w:multiLevelType w:val="hybridMultilevel"/>
    <w:tmpl w:val="9612DAB8"/>
    <w:lvl w:ilvl="0" w:tplc="B89E3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4801"/>
    <w:multiLevelType w:val="hybridMultilevel"/>
    <w:tmpl w:val="5550515C"/>
    <w:lvl w:ilvl="0" w:tplc="FD52CE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09F4"/>
    <w:multiLevelType w:val="hybridMultilevel"/>
    <w:tmpl w:val="71868DB4"/>
    <w:lvl w:ilvl="0" w:tplc="A64E6DE6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440C1"/>
    <w:multiLevelType w:val="hybridMultilevel"/>
    <w:tmpl w:val="DE4A4E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91D8E"/>
    <w:multiLevelType w:val="hybridMultilevel"/>
    <w:tmpl w:val="D124F3BE"/>
    <w:lvl w:ilvl="0" w:tplc="509842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43FF"/>
    <w:multiLevelType w:val="hybridMultilevel"/>
    <w:tmpl w:val="BD9827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B027D"/>
    <w:multiLevelType w:val="hybridMultilevel"/>
    <w:tmpl w:val="7D92DD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2F2A"/>
    <w:multiLevelType w:val="hybridMultilevel"/>
    <w:tmpl w:val="FB269A64"/>
    <w:lvl w:ilvl="0" w:tplc="CC86E1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93196"/>
    <w:multiLevelType w:val="hybridMultilevel"/>
    <w:tmpl w:val="B9D6F3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036E"/>
    <w:multiLevelType w:val="hybridMultilevel"/>
    <w:tmpl w:val="83000A7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D4004DF"/>
    <w:multiLevelType w:val="hybridMultilevel"/>
    <w:tmpl w:val="53822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5289"/>
    <w:multiLevelType w:val="hybridMultilevel"/>
    <w:tmpl w:val="059477CA"/>
    <w:lvl w:ilvl="0" w:tplc="DBB6518E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A7AF9"/>
    <w:multiLevelType w:val="hybridMultilevel"/>
    <w:tmpl w:val="8EB8B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52649">
    <w:abstractNumId w:val="16"/>
  </w:num>
  <w:num w:numId="2" w16cid:durableId="830488621">
    <w:abstractNumId w:val="30"/>
  </w:num>
  <w:num w:numId="3" w16cid:durableId="49153669">
    <w:abstractNumId w:val="17"/>
  </w:num>
  <w:num w:numId="4" w16cid:durableId="88280371">
    <w:abstractNumId w:val="11"/>
  </w:num>
  <w:num w:numId="5" w16cid:durableId="1274628110">
    <w:abstractNumId w:val="7"/>
  </w:num>
  <w:num w:numId="6" w16cid:durableId="331370366">
    <w:abstractNumId w:val="4"/>
  </w:num>
  <w:num w:numId="7" w16cid:durableId="1346056730">
    <w:abstractNumId w:val="15"/>
  </w:num>
  <w:num w:numId="8" w16cid:durableId="1285120062">
    <w:abstractNumId w:val="13"/>
  </w:num>
  <w:num w:numId="9" w16cid:durableId="1716350754">
    <w:abstractNumId w:val="27"/>
  </w:num>
  <w:num w:numId="10" w16cid:durableId="1048337423">
    <w:abstractNumId w:val="10"/>
  </w:num>
  <w:num w:numId="11" w16cid:durableId="1996062614">
    <w:abstractNumId w:val="25"/>
  </w:num>
  <w:num w:numId="12" w16cid:durableId="1496411449">
    <w:abstractNumId w:val="26"/>
  </w:num>
  <w:num w:numId="13" w16cid:durableId="681054335">
    <w:abstractNumId w:val="24"/>
  </w:num>
  <w:num w:numId="14" w16cid:durableId="2058240552">
    <w:abstractNumId w:val="8"/>
  </w:num>
  <w:num w:numId="15" w16cid:durableId="1346326189">
    <w:abstractNumId w:val="18"/>
  </w:num>
  <w:num w:numId="16" w16cid:durableId="2095853110">
    <w:abstractNumId w:val="21"/>
  </w:num>
  <w:num w:numId="17" w16cid:durableId="1605572604">
    <w:abstractNumId w:val="12"/>
  </w:num>
  <w:num w:numId="18" w16cid:durableId="1281956151">
    <w:abstractNumId w:val="5"/>
  </w:num>
  <w:num w:numId="19" w16cid:durableId="1228953954">
    <w:abstractNumId w:val="19"/>
  </w:num>
  <w:num w:numId="20" w16cid:durableId="1520119328">
    <w:abstractNumId w:val="6"/>
  </w:num>
  <w:num w:numId="21" w16cid:durableId="572545206">
    <w:abstractNumId w:val="1"/>
  </w:num>
  <w:num w:numId="22" w16cid:durableId="582760890">
    <w:abstractNumId w:val="0"/>
  </w:num>
  <w:num w:numId="23" w16cid:durableId="947665937">
    <w:abstractNumId w:val="3"/>
  </w:num>
  <w:num w:numId="24" w16cid:durableId="439373601">
    <w:abstractNumId w:val="20"/>
  </w:num>
  <w:num w:numId="25" w16cid:durableId="791947080">
    <w:abstractNumId w:val="29"/>
  </w:num>
  <w:num w:numId="26" w16cid:durableId="1985044970">
    <w:abstractNumId w:val="23"/>
  </w:num>
  <w:num w:numId="27" w16cid:durableId="355035339">
    <w:abstractNumId w:val="22"/>
  </w:num>
  <w:num w:numId="28" w16cid:durableId="319117294">
    <w:abstractNumId w:val="9"/>
  </w:num>
  <w:num w:numId="29" w16cid:durableId="1459376847">
    <w:abstractNumId w:val="31"/>
  </w:num>
  <w:num w:numId="30" w16cid:durableId="1993291482">
    <w:abstractNumId w:val="28"/>
  </w:num>
  <w:num w:numId="31" w16cid:durableId="903299634">
    <w:abstractNumId w:val="2"/>
  </w:num>
  <w:num w:numId="32" w16cid:durableId="579488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7A"/>
    <w:rsid w:val="0000329C"/>
    <w:rsid w:val="000060CD"/>
    <w:rsid w:val="00024448"/>
    <w:rsid w:val="000245BF"/>
    <w:rsid w:val="0002542B"/>
    <w:rsid w:val="00034FA0"/>
    <w:rsid w:val="000436E8"/>
    <w:rsid w:val="00061EB2"/>
    <w:rsid w:val="000647C3"/>
    <w:rsid w:val="000654E4"/>
    <w:rsid w:val="00083F87"/>
    <w:rsid w:val="000A009D"/>
    <w:rsid w:val="000A0F18"/>
    <w:rsid w:val="000B1FC5"/>
    <w:rsid w:val="000B6E77"/>
    <w:rsid w:val="000D6D38"/>
    <w:rsid w:val="0011214C"/>
    <w:rsid w:val="001152F6"/>
    <w:rsid w:val="00116D5B"/>
    <w:rsid w:val="00120898"/>
    <w:rsid w:val="001213D0"/>
    <w:rsid w:val="001273A3"/>
    <w:rsid w:val="00136CD7"/>
    <w:rsid w:val="00137CFA"/>
    <w:rsid w:val="0015472C"/>
    <w:rsid w:val="00173E4A"/>
    <w:rsid w:val="001825B9"/>
    <w:rsid w:val="001957FA"/>
    <w:rsid w:val="001D363B"/>
    <w:rsid w:val="001E4083"/>
    <w:rsid w:val="0020638B"/>
    <w:rsid w:val="002309B5"/>
    <w:rsid w:val="00237C91"/>
    <w:rsid w:val="00242E33"/>
    <w:rsid w:val="00267A7D"/>
    <w:rsid w:val="00294BD5"/>
    <w:rsid w:val="00296CE3"/>
    <w:rsid w:val="002C30C9"/>
    <w:rsid w:val="002C6F58"/>
    <w:rsid w:val="002E3162"/>
    <w:rsid w:val="002E5635"/>
    <w:rsid w:val="002E6A62"/>
    <w:rsid w:val="002F0741"/>
    <w:rsid w:val="002F358C"/>
    <w:rsid w:val="00303285"/>
    <w:rsid w:val="00322B20"/>
    <w:rsid w:val="00330D4A"/>
    <w:rsid w:val="00344E1E"/>
    <w:rsid w:val="00345CE0"/>
    <w:rsid w:val="00356EDE"/>
    <w:rsid w:val="0036028F"/>
    <w:rsid w:val="00380E7F"/>
    <w:rsid w:val="00396761"/>
    <w:rsid w:val="00397D38"/>
    <w:rsid w:val="003A319C"/>
    <w:rsid w:val="003A4384"/>
    <w:rsid w:val="003B54BD"/>
    <w:rsid w:val="003C2964"/>
    <w:rsid w:val="003C3C24"/>
    <w:rsid w:val="003D74AF"/>
    <w:rsid w:val="003F4C4D"/>
    <w:rsid w:val="003F5248"/>
    <w:rsid w:val="004164B7"/>
    <w:rsid w:val="0042552E"/>
    <w:rsid w:val="0042784B"/>
    <w:rsid w:val="004772DF"/>
    <w:rsid w:val="004824BD"/>
    <w:rsid w:val="004A7B6C"/>
    <w:rsid w:val="004B32F3"/>
    <w:rsid w:val="004B4673"/>
    <w:rsid w:val="00502F3C"/>
    <w:rsid w:val="005033AA"/>
    <w:rsid w:val="005056EC"/>
    <w:rsid w:val="0050576B"/>
    <w:rsid w:val="0052044C"/>
    <w:rsid w:val="00536740"/>
    <w:rsid w:val="0054049B"/>
    <w:rsid w:val="00541988"/>
    <w:rsid w:val="005432FE"/>
    <w:rsid w:val="00544073"/>
    <w:rsid w:val="00545775"/>
    <w:rsid w:val="00562D6F"/>
    <w:rsid w:val="00583618"/>
    <w:rsid w:val="005B0B7A"/>
    <w:rsid w:val="005B0ECF"/>
    <w:rsid w:val="005C107C"/>
    <w:rsid w:val="005D0B64"/>
    <w:rsid w:val="005D7A29"/>
    <w:rsid w:val="0060181A"/>
    <w:rsid w:val="00634679"/>
    <w:rsid w:val="0064538F"/>
    <w:rsid w:val="00685FDA"/>
    <w:rsid w:val="006909C8"/>
    <w:rsid w:val="006A0413"/>
    <w:rsid w:val="006C1837"/>
    <w:rsid w:val="006C6C7B"/>
    <w:rsid w:val="006F5572"/>
    <w:rsid w:val="006F694F"/>
    <w:rsid w:val="00711E8D"/>
    <w:rsid w:val="00713B4F"/>
    <w:rsid w:val="007175AC"/>
    <w:rsid w:val="00721F40"/>
    <w:rsid w:val="00736CF5"/>
    <w:rsid w:val="00747A4E"/>
    <w:rsid w:val="0075377B"/>
    <w:rsid w:val="00754D03"/>
    <w:rsid w:val="0075506A"/>
    <w:rsid w:val="00763F9D"/>
    <w:rsid w:val="00774381"/>
    <w:rsid w:val="00786040"/>
    <w:rsid w:val="00794D4B"/>
    <w:rsid w:val="007A02AB"/>
    <w:rsid w:val="007B1851"/>
    <w:rsid w:val="007C5732"/>
    <w:rsid w:val="007D5DF3"/>
    <w:rsid w:val="007F3726"/>
    <w:rsid w:val="00814A41"/>
    <w:rsid w:val="00824535"/>
    <w:rsid w:val="00830E7A"/>
    <w:rsid w:val="008527DE"/>
    <w:rsid w:val="00863593"/>
    <w:rsid w:val="0087285E"/>
    <w:rsid w:val="0088278F"/>
    <w:rsid w:val="008A66DC"/>
    <w:rsid w:val="008A727D"/>
    <w:rsid w:val="008B17BC"/>
    <w:rsid w:val="008C43B2"/>
    <w:rsid w:val="008E485B"/>
    <w:rsid w:val="00904038"/>
    <w:rsid w:val="00917C00"/>
    <w:rsid w:val="009353AC"/>
    <w:rsid w:val="0093739E"/>
    <w:rsid w:val="009573D5"/>
    <w:rsid w:val="00977FC9"/>
    <w:rsid w:val="00992615"/>
    <w:rsid w:val="00997E6E"/>
    <w:rsid w:val="009A31E3"/>
    <w:rsid w:val="009B1C3D"/>
    <w:rsid w:val="009C3923"/>
    <w:rsid w:val="009D16F9"/>
    <w:rsid w:val="009F2133"/>
    <w:rsid w:val="009F3A33"/>
    <w:rsid w:val="00A00569"/>
    <w:rsid w:val="00A1112B"/>
    <w:rsid w:val="00A14415"/>
    <w:rsid w:val="00A306A6"/>
    <w:rsid w:val="00A3436E"/>
    <w:rsid w:val="00A34F75"/>
    <w:rsid w:val="00A4321E"/>
    <w:rsid w:val="00A729E0"/>
    <w:rsid w:val="00A9464C"/>
    <w:rsid w:val="00AA5B01"/>
    <w:rsid w:val="00AC6F5F"/>
    <w:rsid w:val="00AE4DD1"/>
    <w:rsid w:val="00AE6FB5"/>
    <w:rsid w:val="00AF3BDA"/>
    <w:rsid w:val="00B069F6"/>
    <w:rsid w:val="00B45B9F"/>
    <w:rsid w:val="00B61089"/>
    <w:rsid w:val="00B6682F"/>
    <w:rsid w:val="00B77FE3"/>
    <w:rsid w:val="00B836AA"/>
    <w:rsid w:val="00B94B27"/>
    <w:rsid w:val="00BB16F8"/>
    <w:rsid w:val="00BB21B1"/>
    <w:rsid w:val="00BC78D1"/>
    <w:rsid w:val="00BD1A6F"/>
    <w:rsid w:val="00BD5E02"/>
    <w:rsid w:val="00BF23DD"/>
    <w:rsid w:val="00BF27BA"/>
    <w:rsid w:val="00BF3704"/>
    <w:rsid w:val="00C02641"/>
    <w:rsid w:val="00C21393"/>
    <w:rsid w:val="00C33E44"/>
    <w:rsid w:val="00C3640B"/>
    <w:rsid w:val="00C55B4A"/>
    <w:rsid w:val="00C6448D"/>
    <w:rsid w:val="00C65DF1"/>
    <w:rsid w:val="00C70D21"/>
    <w:rsid w:val="00C81CE8"/>
    <w:rsid w:val="00C86595"/>
    <w:rsid w:val="00CA2F0D"/>
    <w:rsid w:val="00CA44F7"/>
    <w:rsid w:val="00CC235B"/>
    <w:rsid w:val="00CC2944"/>
    <w:rsid w:val="00CC2F28"/>
    <w:rsid w:val="00D050CB"/>
    <w:rsid w:val="00D0711E"/>
    <w:rsid w:val="00D25CFE"/>
    <w:rsid w:val="00D27CFF"/>
    <w:rsid w:val="00D4264D"/>
    <w:rsid w:val="00D51199"/>
    <w:rsid w:val="00D53BDC"/>
    <w:rsid w:val="00D62864"/>
    <w:rsid w:val="00D64043"/>
    <w:rsid w:val="00D73ECC"/>
    <w:rsid w:val="00D80829"/>
    <w:rsid w:val="00D8244E"/>
    <w:rsid w:val="00D908C3"/>
    <w:rsid w:val="00D949C0"/>
    <w:rsid w:val="00D9606F"/>
    <w:rsid w:val="00D97E4F"/>
    <w:rsid w:val="00DB4D2D"/>
    <w:rsid w:val="00DD0EB3"/>
    <w:rsid w:val="00DE4E08"/>
    <w:rsid w:val="00DF08B9"/>
    <w:rsid w:val="00DF430F"/>
    <w:rsid w:val="00DF455D"/>
    <w:rsid w:val="00DF65BC"/>
    <w:rsid w:val="00E0222F"/>
    <w:rsid w:val="00E35C64"/>
    <w:rsid w:val="00E37B2B"/>
    <w:rsid w:val="00E54A3D"/>
    <w:rsid w:val="00E6506B"/>
    <w:rsid w:val="00E74625"/>
    <w:rsid w:val="00E77FC6"/>
    <w:rsid w:val="00EA3692"/>
    <w:rsid w:val="00EB1940"/>
    <w:rsid w:val="00EE7FCA"/>
    <w:rsid w:val="00F01991"/>
    <w:rsid w:val="00F10ED8"/>
    <w:rsid w:val="00F15967"/>
    <w:rsid w:val="00F16E67"/>
    <w:rsid w:val="00F277ED"/>
    <w:rsid w:val="00F42265"/>
    <w:rsid w:val="00F67D25"/>
    <w:rsid w:val="00F741A9"/>
    <w:rsid w:val="00F822EF"/>
    <w:rsid w:val="00F8482F"/>
    <w:rsid w:val="00F93B1D"/>
    <w:rsid w:val="00FA7DD9"/>
    <w:rsid w:val="00FE48FB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14AD"/>
  <w15:chartTrackingRefBased/>
  <w15:docId w15:val="{E36D96F2-F1CC-4A5D-9F20-F0E25C09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7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E7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70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D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D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D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D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D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D2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573D5"/>
    <w:pPr>
      <w:spacing w:after="0" w:line="240" w:lineRule="auto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F9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45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4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fileadmin/user_upload/Projets/conseil_scientifique_education_nationale/WEB_Ouverture_aux_mathematiques_a_l_ecole_maternelle_et_au_CP.pdf" TargetMode="External"/><Relationship Id="rId13" Type="http://schemas.openxmlformats.org/officeDocument/2006/relationships/hyperlink" Target="https://www.reseau-canope.fr/fileadmin/user_upload/Projets/conseil_scientifique_education_nationale/Ressources_pedagogiques/La_recherche_translationnelle_en_edu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fileadmin/user_upload/Projets/conseil_scientifique_education_nationale/CSEN_Synthese_structures-mutliplicatives_web.pdf" TargetMode="External"/><Relationship Id="rId12" Type="http://schemas.openxmlformats.org/officeDocument/2006/relationships/hyperlink" Target="https://www.reseau-canope.fr/fileadmin/user_upload/Projets/conseil_scientifique_education_nationale/Note_CSEN_2021_0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c75add3.sibforms.com/serve/MUIEAJwoQC14SfPA1QnETyQaqOPOvk8KwYY6gkjndxskfU7WY4zJ3z5wuh5xjNb_2VDKxLjdn5A0lAOehSrHJ6q9SQML3ddT--iL95RIToLKi73QO_t3YFtZqkT8xySaHrffE8sFG0jIvUoXff14_T6NOdINa-BKe6EM87GGXKI-LohH51N78XdufVm3RjpfSOJQdkweSnavPNFc" TargetMode="External"/><Relationship Id="rId11" Type="http://schemas.openxmlformats.org/officeDocument/2006/relationships/hyperlink" Target="file:///C:\Users\psimonneau\Downloads\depp-EF94-2017-mathematiques-resultats-TIMSS-2015_819442.pdf" TargetMode="External"/><Relationship Id="rId5" Type="http://schemas.openxmlformats.org/officeDocument/2006/relationships/hyperlink" Target="https://www.reseau-canope.fr/mathematiques-pour-tou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seau-canope.fr/fileadmin/user_upload/Projets/conseil_scientifique_education_nationale/Note_comprehension_nombres_decimaux_fractions_CS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sb07.r.ag.d.sendibm3.com/mk/mr/q0krJJ10mF5ygVdgQ3UhGQLa8bBjj6Nl5AxE2b_OJYeialtXguo4xFsN3jKfy-ITTbgnKI3F6okoPxN6GiiiDKW1FqtoNv6uhZ6pMtYOUM4rtG6LnYzFfQAXcweOZPV8a_FqLXET" TargetMode="External"/><Relationship Id="rId14" Type="http://schemas.openxmlformats.org/officeDocument/2006/relationships/hyperlink" Target="https://www.reseau-canope.fr/fileadmin/user_upload/Projets/conseil_scientifique_education_nationale/Note_CSEN_2022_0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 BIANCO</dc:creator>
  <cp:keywords/>
  <dc:description/>
  <cp:lastModifiedBy>Nathanaëlle Picot</cp:lastModifiedBy>
  <cp:revision>3</cp:revision>
  <dcterms:created xsi:type="dcterms:W3CDTF">2022-09-21T14:14:00Z</dcterms:created>
  <dcterms:modified xsi:type="dcterms:W3CDTF">2022-09-21T14:16:00Z</dcterms:modified>
</cp:coreProperties>
</file>